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05" w:rsidRDefault="003160D5" w:rsidP="003160D5">
      <w:pPr>
        <w:tabs>
          <w:tab w:val="center" w:pos="4680"/>
          <w:tab w:val="left" w:pos="7075"/>
        </w:tabs>
        <w:rPr>
          <w:b/>
          <w:sz w:val="32"/>
          <w:szCs w:val="32"/>
          <w:lang w:eastAsia="ja-JP"/>
        </w:rPr>
      </w:pPr>
      <w:bookmarkStart w:id="0" w:name="_GoBack"/>
      <w:bookmarkEnd w:id="0"/>
      <w:r>
        <w:rPr>
          <w:b/>
          <w:sz w:val="32"/>
          <w:szCs w:val="32"/>
        </w:rPr>
        <w:tab/>
      </w:r>
    </w:p>
    <w:p w:rsidR="00BB1D11" w:rsidRPr="003160D5" w:rsidRDefault="002F08FA" w:rsidP="007A4B05">
      <w:pPr>
        <w:tabs>
          <w:tab w:val="center" w:pos="4680"/>
          <w:tab w:val="left" w:pos="7075"/>
        </w:tabs>
        <w:jc w:val="center"/>
        <w:rPr>
          <w:b/>
          <w:sz w:val="32"/>
          <w:szCs w:val="32"/>
        </w:rPr>
      </w:pPr>
      <w:r w:rsidRPr="003160D5">
        <w:rPr>
          <w:b/>
          <w:sz w:val="32"/>
          <w:szCs w:val="32"/>
        </w:rPr>
        <w:t>Data Analysis Problem</w:t>
      </w:r>
    </w:p>
    <w:p w:rsidR="002F08FA" w:rsidRPr="00946E4D" w:rsidRDefault="002F08FA">
      <w:pPr>
        <w:rPr>
          <w:b/>
          <w:sz w:val="28"/>
          <w:szCs w:val="24"/>
        </w:rPr>
      </w:pPr>
      <w:r w:rsidRPr="00946E4D">
        <w:rPr>
          <w:b/>
          <w:sz w:val="28"/>
          <w:szCs w:val="24"/>
        </w:rPr>
        <w:t>Problem 1</w:t>
      </w:r>
    </w:p>
    <w:p w:rsidR="00BB0E1E" w:rsidRDefault="00E22E65" w:rsidP="00274030">
      <w:pPr>
        <w:jc w:val="both"/>
      </w:pPr>
      <w:r>
        <w:t>We</w:t>
      </w:r>
      <w:r w:rsidR="009A7F03">
        <w:t xml:space="preserve"> have photomet</w:t>
      </w:r>
      <w:r w:rsidR="002F08FA">
        <w:t xml:space="preserve">ry and radial velocities data of </w:t>
      </w:r>
      <w:r w:rsidR="00274030">
        <w:t xml:space="preserve">the </w:t>
      </w:r>
      <w:r w:rsidR="00D1390D">
        <w:t>Cepheid type</w:t>
      </w:r>
      <w:r>
        <w:t xml:space="preserve"> star</w:t>
      </w:r>
      <w:r w:rsidR="004C11F7">
        <w:t xml:space="preserve"> HV2257</w:t>
      </w:r>
      <w:r w:rsidR="00274030">
        <w:t xml:space="preserve">, </w:t>
      </w:r>
      <w:r w:rsidR="001E71BA">
        <w:t xml:space="preserve">in </w:t>
      </w:r>
      <w:r w:rsidR="001E71BA">
        <w:rPr>
          <w:rFonts w:hint="eastAsia"/>
          <w:lang w:eastAsia="ja-JP"/>
        </w:rPr>
        <w:t>T</w:t>
      </w:r>
      <w:r w:rsidR="002F08FA">
        <w:t>able 1</w:t>
      </w:r>
      <w:r w:rsidR="00184C92">
        <w:t>-3</w:t>
      </w:r>
      <w:r w:rsidR="00D1390D">
        <w:t xml:space="preserve"> based on the observation by Gieren (MNRAS vol 265, 1993</w:t>
      </w:r>
      <w:proofErr w:type="gramStart"/>
      <w:r w:rsidR="00D1390D">
        <w:t>)</w:t>
      </w:r>
      <w:r w:rsidR="006350DC">
        <w:t xml:space="preserve"> </w:t>
      </w:r>
      <w:r w:rsidR="002F08FA">
        <w:t>.</w:t>
      </w:r>
      <w:proofErr w:type="gramEnd"/>
      <w:r w:rsidR="002F08FA">
        <w:t xml:space="preserve"> The pulsating period of the star </w:t>
      </w:r>
      <w:proofErr w:type="gramStart"/>
      <w:r w:rsidR="002F08FA">
        <w:t xml:space="preserve">is </w:t>
      </w:r>
      <w:proofErr w:type="gramEnd"/>
      <m:oMath>
        <m:r>
          <w:rPr>
            <w:rFonts w:ascii="Cambria Math" w:hAnsi="Cambria Math"/>
          </w:rPr>
          <m:t xml:space="preserve">P=39.294 </m:t>
        </m:r>
        <m:r>
          <m:rPr>
            <m:sty m:val="p"/>
          </m:rPr>
          <w:rPr>
            <w:rFonts w:ascii="Cambria Math" w:hAnsi="Cambria Math"/>
          </w:rPr>
          <m:t>days</m:t>
        </m:r>
      </m:oMath>
      <w:r w:rsidR="00274030" w:rsidRPr="00274030">
        <w:t>.</w:t>
      </w:r>
      <w:r w:rsidR="002F08FA">
        <w:t xml:space="preserve"> </w:t>
      </w:r>
      <w:r w:rsidR="004D1C22">
        <w:t xml:space="preserve">A reference graph for temperature – color relation </w:t>
      </w:r>
      <w:r w:rsidR="00EE26B1">
        <w:t>and bolometric correction table</w:t>
      </w:r>
      <w:r w:rsidR="001E71BA">
        <w:rPr>
          <w:rFonts w:hint="eastAsia"/>
          <w:lang w:eastAsia="ja-JP"/>
        </w:rPr>
        <w:t>s</w:t>
      </w:r>
      <w:r w:rsidR="00EE26B1">
        <w:t xml:space="preserve"> are</w:t>
      </w:r>
      <w:r w:rsidR="001E71BA">
        <w:t xml:space="preserve"> given in </w:t>
      </w:r>
      <w:r w:rsidR="001E71BA">
        <w:rPr>
          <w:rFonts w:hint="eastAsia"/>
          <w:lang w:eastAsia="ja-JP"/>
        </w:rPr>
        <w:t>F</w:t>
      </w:r>
      <w:r w:rsidR="004D1C22">
        <w:t>igure 1</w:t>
      </w:r>
      <w:r w:rsidR="00EE26B1">
        <w:t xml:space="preserve"> </w:t>
      </w:r>
      <w:r w:rsidR="00D1390D">
        <w:t xml:space="preserve">(Houdashelt </w:t>
      </w:r>
      <w:r w:rsidR="00D1390D" w:rsidRPr="001E71BA">
        <w:rPr>
          <w:i/>
        </w:rPr>
        <w:t>et al</w:t>
      </w:r>
      <w:r w:rsidR="00D1390D">
        <w:t xml:space="preserve">., 2000) </w:t>
      </w:r>
      <w:r w:rsidR="001E71BA">
        <w:t xml:space="preserve">and </w:t>
      </w:r>
      <w:r w:rsidR="001E71BA">
        <w:rPr>
          <w:rFonts w:hint="eastAsia"/>
          <w:lang w:eastAsia="ja-JP"/>
        </w:rPr>
        <w:t>T</w:t>
      </w:r>
      <w:r w:rsidR="00EE26B1">
        <w:t>able 4</w:t>
      </w:r>
      <w:r w:rsidR="002F1B22">
        <w:t xml:space="preserve"> (</w:t>
      </w:r>
      <w:hyperlink r:id="rId8" w:tgtFrame="_blank" w:history="1">
        <w:r w:rsidR="002F1B22">
          <w:rPr>
            <w:rStyle w:val="Hyperlink"/>
          </w:rPr>
          <w:t>http://xoomer.virgilio.it/hrtrace/Straizys.htm</w:t>
        </w:r>
      </w:hyperlink>
      <w:r w:rsidR="002F1B22">
        <w:t>)</w:t>
      </w:r>
      <w:r w:rsidR="004D1C22">
        <w:t xml:space="preserve">. </w:t>
      </w:r>
      <w:r w:rsidR="002F08FA">
        <w:t xml:space="preserve">Given </w:t>
      </w:r>
      <w:r w:rsidR="004D1C22">
        <w:t xml:space="preserve">also </w:t>
      </w:r>
      <w:r w:rsidR="002F08FA">
        <w:t>that the solar</w:t>
      </w:r>
      <w:r w:rsidR="00B005F1">
        <w:t xml:space="preserve"> luminosity</w:t>
      </w:r>
      <w:r w:rsidR="00790193" w:rsidRPr="00790193">
        <w:t xml:space="preserve"> </w:t>
      </w:r>
      <w:r w:rsidR="00B005F1">
        <w:t xml:space="preserve">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⨀</m:t>
            </m:r>
          </m:sub>
        </m:sSub>
        <m:r>
          <w:rPr>
            <w:rFonts w:ascii="Cambria Math" w:hAnsi="Cambria Math"/>
          </w:rPr>
          <m:t>=3.96×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  <m:r>
          <w:rPr>
            <w:rFonts w:ascii="Cambria Math" w:hAnsi="Cambria Math"/>
          </w:rPr>
          <m:t xml:space="preserve">J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B005F1">
        <w:t xml:space="preserve"> </w:t>
      </w:r>
      <w:r w:rsidR="00274030">
        <w:t>and</w:t>
      </w:r>
      <w:r w:rsidR="002F08FA">
        <w:t xml:space="preserve"> its</w:t>
      </w:r>
      <w:r w:rsidR="00274030">
        <w:t xml:space="preserve"> </w:t>
      </w:r>
      <w:r w:rsidR="00B005F1">
        <w:t xml:space="preserve">bolometric </w:t>
      </w:r>
      <w:proofErr w:type="gramStart"/>
      <w:r w:rsidR="00B005F1">
        <w:t>magnitude</w:t>
      </w:r>
      <w:r w:rsidR="001E71BA">
        <w:rPr>
          <w:rFonts w:hint="eastAsia"/>
          <w:lang w:eastAsia="ja-JP"/>
        </w:rPr>
        <w:t xml:space="preserve"> </w:t>
      </w:r>
      <w:r w:rsidR="00274030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⨀bol</m:t>
            </m:r>
          </m:sub>
        </m:sSub>
        <m:r>
          <w:rPr>
            <w:rFonts w:ascii="Cambria Math" w:hAnsi="Cambria Math"/>
          </w:rPr>
          <m:t>=4.72</m:t>
        </m:r>
      </m:oMath>
      <w:r w:rsidR="004D1C22">
        <w:t>.</w:t>
      </w:r>
      <w:r w:rsidR="00184C92">
        <w:t xml:space="preserve"> </w:t>
      </w:r>
      <w:r w:rsidR="00B005F1">
        <w:t xml:space="preserve"> </w:t>
      </w:r>
    </w:p>
    <w:p w:rsidR="00BB0E1E" w:rsidRDefault="001E71BA" w:rsidP="00BB0E1E">
      <w:pPr>
        <w:pStyle w:val="ListParagraph"/>
        <w:numPr>
          <w:ilvl w:val="0"/>
          <w:numId w:val="2"/>
        </w:numPr>
        <w:jc w:val="both"/>
      </w:pPr>
      <w:r>
        <w:t xml:space="preserve">Plot the light curve based on </w:t>
      </w:r>
      <w:r>
        <w:rPr>
          <w:rFonts w:hint="eastAsia"/>
          <w:lang w:eastAsia="ja-JP"/>
        </w:rPr>
        <w:t>T</w:t>
      </w:r>
      <w:r w:rsidR="00BB0E1E">
        <w:t>able 1</w:t>
      </w:r>
      <w:r w:rsidR="00E50097">
        <w:t>, only between phase 0.6 and 1</w:t>
      </w:r>
    </w:p>
    <w:p w:rsidR="00BB0E1E" w:rsidRDefault="00BB0E1E" w:rsidP="00BB0E1E">
      <w:pPr>
        <w:pStyle w:val="ListParagraph"/>
        <w:numPr>
          <w:ilvl w:val="0"/>
          <w:numId w:val="2"/>
        </w:numPr>
        <w:jc w:val="both"/>
      </w:pPr>
      <w:r>
        <w:t xml:space="preserve">Plot the color in </w:t>
      </w:r>
      <w:r w:rsidR="001E71BA">
        <w:rPr>
          <w:rFonts w:hint="eastAsia"/>
          <w:lang w:eastAsia="ja-JP"/>
        </w:rPr>
        <w:t>T</w:t>
      </w:r>
      <w:r>
        <w:t>able 2</w:t>
      </w:r>
      <w:r w:rsidR="00E50097">
        <w:t>, only between phase 0.6 and 1</w:t>
      </w:r>
    </w:p>
    <w:p w:rsidR="00BB0E1E" w:rsidRDefault="00BB0E1E" w:rsidP="00BB0E1E">
      <w:pPr>
        <w:pStyle w:val="ListParagraph"/>
        <w:numPr>
          <w:ilvl w:val="0"/>
          <w:numId w:val="2"/>
        </w:numPr>
        <w:jc w:val="both"/>
      </w:pPr>
      <w:r>
        <w:t>Plot the Radial Velocity curve</w:t>
      </w:r>
      <w:r w:rsidR="001E71BA">
        <w:t xml:space="preserve"> from </w:t>
      </w:r>
      <w:r w:rsidR="001E71BA">
        <w:rPr>
          <w:rFonts w:hint="eastAsia"/>
          <w:lang w:eastAsia="ja-JP"/>
        </w:rPr>
        <w:t>T</w:t>
      </w:r>
      <w:r w:rsidR="00184C92">
        <w:t>able 3</w:t>
      </w:r>
      <w:r w:rsidR="00E50097">
        <w:t>, only between phase 0.6 and 1</w:t>
      </w:r>
    </w:p>
    <w:p w:rsidR="007E6149" w:rsidRPr="003160D5" w:rsidRDefault="00274030" w:rsidP="003160D5">
      <w:pPr>
        <w:pStyle w:val="ListParagraph"/>
        <w:numPr>
          <w:ilvl w:val="0"/>
          <w:numId w:val="2"/>
        </w:numPr>
        <w:jc w:val="both"/>
      </w:pPr>
      <w:r>
        <w:t>C</w:t>
      </w:r>
      <w:r w:rsidR="00E22E65">
        <w:t xml:space="preserve">alculate </w:t>
      </w:r>
      <w:r>
        <w:t xml:space="preserve">the </w:t>
      </w:r>
      <w:r w:rsidR="00E22E65">
        <w:t>distance to this pulsating star</w:t>
      </w:r>
      <w:r>
        <w:t xml:space="preserve"> by using </w:t>
      </w:r>
      <w:r w:rsidR="00184C92">
        <w:t xml:space="preserve">the observed data and </w:t>
      </w:r>
      <w:r>
        <w:t>supplem</w:t>
      </w:r>
      <w:r w:rsidR="001E71BA">
        <w:t xml:space="preserve">entary data given in </w:t>
      </w:r>
      <w:r w:rsidR="001E71BA">
        <w:rPr>
          <w:rFonts w:hint="eastAsia"/>
          <w:lang w:eastAsia="ja-JP"/>
        </w:rPr>
        <w:t>T</w:t>
      </w:r>
      <w:r w:rsidR="00184C92">
        <w:t xml:space="preserve">able </w:t>
      </w:r>
      <w:r w:rsidR="001E71BA">
        <w:t xml:space="preserve">4 and </w:t>
      </w:r>
      <w:r w:rsidR="001E71BA">
        <w:rPr>
          <w:rFonts w:hint="eastAsia"/>
          <w:lang w:eastAsia="ja-JP"/>
        </w:rPr>
        <w:t>F</w:t>
      </w:r>
      <w:r w:rsidR="002F08FA">
        <w:t>igure 1</w:t>
      </w:r>
      <w:r>
        <w:t>.</w:t>
      </w:r>
      <w:r w:rsidR="004C11F7">
        <w:t xml:space="preserve"> We </w:t>
      </w:r>
      <w:r w:rsidR="002F08FA">
        <w:t xml:space="preserve">assume that </w:t>
      </w:r>
      <w:r w:rsidR="004C11F7">
        <w:t xml:space="preserve">no extinction to </w:t>
      </w:r>
      <w:r>
        <w:t>this</w:t>
      </w:r>
      <w:r w:rsidR="004C11F7">
        <w:t xml:space="preserve"> direction.</w:t>
      </w:r>
    </w:p>
    <w:p w:rsidR="007E6149" w:rsidRDefault="007E6149" w:rsidP="00274030">
      <w:pPr>
        <w:jc w:val="both"/>
      </w:pPr>
      <w:r>
        <w:rPr>
          <w:b/>
          <w:noProof/>
        </w:rPr>
        <w:drawing>
          <wp:inline distT="0" distB="0" distL="0" distR="0">
            <wp:extent cx="5372100" cy="388788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ff_VR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036" cy="389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149" w:rsidRDefault="007E6149" w:rsidP="007E6149">
      <w:pPr>
        <w:jc w:val="center"/>
        <w:rPr>
          <w:lang w:eastAsia="ja-JP"/>
        </w:rPr>
      </w:pPr>
      <w:r>
        <w:rPr>
          <w:b/>
        </w:rPr>
        <w:t xml:space="preserve">Fig. 1 </w:t>
      </w:r>
      <w:r w:rsidR="00EE26B1">
        <w:t xml:space="preserve">The </w:t>
      </w:r>
      <w:r w:rsidRPr="00274030">
        <w:t>V</w:t>
      </w:r>
      <w:r w:rsidR="00EE26B1">
        <w:t>-R</w:t>
      </w:r>
      <w:r w:rsidRPr="00274030">
        <w:t xml:space="preserve"> color and temperature relation. Different symbol means different authors.</w:t>
      </w:r>
    </w:p>
    <w:p w:rsidR="00946E4D" w:rsidRPr="00946E4D" w:rsidRDefault="00946E4D" w:rsidP="00946E4D">
      <w:pPr>
        <w:rPr>
          <w:b/>
          <w:lang w:eastAsia="ja-JP"/>
        </w:rPr>
      </w:pPr>
    </w:p>
    <w:p w:rsidR="00BB0E1E" w:rsidRPr="00BB0E1E" w:rsidRDefault="00BB0E1E" w:rsidP="00BB0E1E">
      <w:pPr>
        <w:spacing w:after="0"/>
        <w:jc w:val="both"/>
        <w:rPr>
          <w:b/>
        </w:rPr>
      </w:pPr>
      <w:r>
        <w:rPr>
          <w:b/>
        </w:rPr>
        <w:lastRenderedPageBreak/>
        <w:t xml:space="preserve">            </w:t>
      </w:r>
      <w:r w:rsidRPr="00BB0E1E">
        <w:rPr>
          <w:b/>
        </w:rPr>
        <w:t>Table 1                                             Table 2</w:t>
      </w:r>
      <w:r w:rsidR="007E6149">
        <w:rPr>
          <w:b/>
        </w:rPr>
        <w:t xml:space="preserve">                                     </w:t>
      </w:r>
      <w:r w:rsidR="00946E4D">
        <w:rPr>
          <w:rFonts w:hint="eastAsia"/>
          <w:b/>
          <w:lang w:eastAsia="ja-JP"/>
        </w:rPr>
        <w:t xml:space="preserve">     </w:t>
      </w:r>
      <w:r w:rsidR="007E6149">
        <w:rPr>
          <w:b/>
        </w:rPr>
        <w:t xml:space="preserve">      Table 3</w:t>
      </w:r>
    </w:p>
    <w:tbl>
      <w:tblPr>
        <w:tblpPr w:leftFromText="180" w:rightFromText="180" w:vertAnchor="text" w:tblpY="1"/>
        <w:tblOverlap w:val="never"/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659"/>
      </w:tblGrid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V mag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 xml:space="preserve">V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– R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1659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RadVel (km/s)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0.25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13.07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</w:tbl>
    <w:p w:rsidR="00DF3751" w:rsidRPr="001D67D8" w:rsidRDefault="008738B9" w:rsidP="001D67D8">
      <w:pPr>
        <w:jc w:val="center"/>
        <w:rPr>
          <w:b/>
        </w:rPr>
      </w:pPr>
      <w:r>
        <w:rPr>
          <w:b/>
        </w:rPr>
        <w:br w:type="textWrapping" w:clear="all"/>
      </w:r>
      <w:r w:rsidR="000A0518">
        <w:br w:type="page"/>
      </w:r>
      <w:proofErr w:type="gramStart"/>
      <w:r w:rsidR="00184C92">
        <w:rPr>
          <w:b/>
        </w:rPr>
        <w:lastRenderedPageBreak/>
        <w:t>Table 4</w:t>
      </w:r>
      <w:r w:rsidR="00274030" w:rsidRPr="00274030">
        <w:rPr>
          <w:b/>
        </w:rPr>
        <w:t>.</w:t>
      </w:r>
      <w:proofErr w:type="gramEnd"/>
      <w:r w:rsidR="000A0518">
        <w:t xml:space="preserve"> </w:t>
      </w:r>
      <w:r w:rsidR="00EE26B1">
        <w:t xml:space="preserve"> Bolometric correction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3330"/>
      </w:tblGrid>
      <w:tr w:rsidR="000A0518" w:rsidTr="00A3548C">
        <w:tc>
          <w:tcPr>
            <w:tcW w:w="360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T</w:t>
            </w:r>
            <w:r w:rsidRPr="00274030">
              <w:rPr>
                <w:sz w:val="24"/>
                <w:szCs w:val="24"/>
                <w:vertAlign w:val="subscript"/>
              </w:rPr>
              <w:t>eff</w:t>
            </w:r>
            <w:r w:rsidRPr="00274030">
              <w:rPr>
                <w:sz w:val="24"/>
                <w:szCs w:val="24"/>
              </w:rPr>
              <w:t>, K</w:t>
            </w:r>
          </w:p>
        </w:tc>
        <w:tc>
          <w:tcPr>
            <w:tcW w:w="333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BC, mag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-0.16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-0.10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8900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-0.03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0.09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0.13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71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0.11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6500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0.08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0.03</w:t>
            </w:r>
          </w:p>
        </w:tc>
      </w:tr>
      <w:tr w:rsidR="00232DAD" w:rsidTr="00A3548C">
        <w:tc>
          <w:tcPr>
            <w:tcW w:w="3600" w:type="dxa"/>
          </w:tcPr>
          <w:p w:rsidR="00232DAD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232DAD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0.00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-0.13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-0.29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-0.35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-0.42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-0.57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-0.75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7099C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-1.17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C7042F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-1.25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-1.4</w:t>
            </w:r>
            <w:r w:rsidR="00283FA3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-1.6</w:t>
            </w:r>
            <w:r w:rsidR="00B12F7C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12F7C" w:rsidRPr="00274030">
              <w:rPr>
                <w:sz w:val="24"/>
                <w:szCs w:val="24"/>
              </w:rPr>
              <w:t>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</w:tr>
    </w:tbl>
    <w:p w:rsidR="00DF3751" w:rsidRDefault="00DF3751"/>
    <w:p w:rsidR="00184C92" w:rsidRDefault="00184C92">
      <w:pPr>
        <w:rPr>
          <w:b/>
        </w:rPr>
      </w:pPr>
      <w:r>
        <w:rPr>
          <w:b/>
        </w:rPr>
        <w:br w:type="page"/>
      </w:r>
    </w:p>
    <w:p w:rsidR="00ED54C5" w:rsidRPr="00946E4D" w:rsidRDefault="00036C62" w:rsidP="00ED54C5">
      <w:pPr>
        <w:keepNext/>
        <w:spacing w:before="240" w:after="60"/>
        <w:outlineLvl w:val="1"/>
        <w:rPr>
          <w:rFonts w:ascii="Bryant Pro Regular" w:hAnsi="Bryant Pro Regular" w:cs="Arial"/>
          <w:b/>
          <w:bCs/>
          <w:iCs/>
          <w:sz w:val="32"/>
          <w:szCs w:val="32"/>
          <w:lang w:val="en-GB"/>
        </w:rPr>
      </w:pPr>
      <w:r w:rsidRPr="00946E4D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lastRenderedPageBreak/>
        <w:t>Problem 2</w:t>
      </w:r>
      <w:r w:rsidR="00ED54C5" w:rsidRPr="00946E4D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t xml:space="preserve">  </w:t>
      </w:r>
    </w:p>
    <w:p w:rsidR="00A3055A" w:rsidRDefault="00ED54C5" w:rsidP="00A3055A">
      <w:pPr>
        <w:keepNext/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396727">
        <w:rPr>
          <w:rFonts w:cstheme="minorHAnsi"/>
          <w:bCs/>
          <w:iCs/>
          <w:lang w:val="en-GB"/>
        </w:rPr>
        <w:t>You are given BVRIJHKLMN photometry of 2 stars from the c</w:t>
      </w:r>
      <w:r w:rsidR="001E71BA">
        <w:rPr>
          <w:rFonts w:cstheme="minorHAnsi"/>
          <w:bCs/>
          <w:iCs/>
          <w:lang w:val="en-GB"/>
        </w:rPr>
        <w:t>onstellation Cassiopeia (</w:t>
      </w:r>
      <w:r w:rsidR="001E71BA">
        <w:rPr>
          <w:rFonts w:cstheme="minorHAnsi" w:hint="eastAsia"/>
          <w:bCs/>
          <w:iCs/>
          <w:lang w:val="en-GB" w:eastAsia="ja-JP"/>
        </w:rPr>
        <w:t>T</w:t>
      </w:r>
      <w:r w:rsidR="001D67D8">
        <w:rPr>
          <w:rFonts w:cstheme="minorHAnsi"/>
          <w:bCs/>
          <w:iCs/>
          <w:lang w:val="en-GB"/>
        </w:rPr>
        <w:t>able 5</w:t>
      </w:r>
      <w:r w:rsidRPr="00396727">
        <w:rPr>
          <w:rFonts w:cstheme="minorHAnsi"/>
          <w:bCs/>
          <w:iCs/>
          <w:lang w:val="en-GB"/>
        </w:rPr>
        <w:t>). For both</w:t>
      </w:r>
      <w:r w:rsidR="00C14453">
        <w:rPr>
          <w:rFonts w:cstheme="minorHAnsi"/>
          <w:bCs/>
          <w:iCs/>
          <w:lang w:val="en-GB"/>
        </w:rPr>
        <w:t>,</w:t>
      </w:r>
      <w:r w:rsidRPr="00396727">
        <w:rPr>
          <w:rFonts w:cstheme="minorHAnsi"/>
          <w:bCs/>
          <w:iCs/>
          <w:lang w:val="en-GB"/>
        </w:rPr>
        <w:t xml:space="preserve"> it is believed that their light is affected by extinction on diffuse ISM only.</w:t>
      </w:r>
    </w:p>
    <w:p w:rsidR="00A3055A" w:rsidRPr="00A3055A" w:rsidRDefault="001E71BA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Using the data given in </w:t>
      </w:r>
      <w:r>
        <w:rPr>
          <w:rFonts w:ascii="Times New Roman" w:hAnsi="Times New Roman" w:cs="Times New Roman" w:hint="eastAsia"/>
          <w:bCs/>
          <w:iCs/>
          <w:lang w:val="en-GB" w:eastAsia="ja-JP"/>
        </w:rPr>
        <w:t>T</w:t>
      </w:r>
      <w:r w:rsidR="001D67D8">
        <w:rPr>
          <w:rFonts w:ascii="Times New Roman" w:hAnsi="Times New Roman" w:cs="Times New Roman"/>
          <w:bCs/>
          <w:iCs/>
          <w:lang w:val="en-GB"/>
        </w:rPr>
        <w:t>ables 5 to 9</w:t>
      </w:r>
      <w:r w:rsidR="00ED54C5" w:rsidRPr="00A3055A">
        <w:rPr>
          <w:rFonts w:ascii="Times New Roman" w:hAnsi="Times New Roman" w:cs="Times New Roman"/>
          <w:bCs/>
          <w:iCs/>
          <w:lang w:val="en-GB"/>
        </w:rPr>
        <w:t>, plot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>as a function of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>for filters B, V, R, I, J, H, K, L, M, N</w:t>
      </w:r>
      <w:r w:rsidR="00ED54C5" w:rsidRPr="00A3055A">
        <w:rPr>
          <w:rFonts w:cstheme="minorHAnsi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 xml:space="preserve">for both stars, fitting appropriate curves to guide the eye (in particular, note that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~ const.</m:t>
        </m:r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proofErr w:type="gramStart"/>
      <w:r w:rsidR="00ED54C5" w:rsidRPr="00A3055A">
        <w:rPr>
          <w:rFonts w:cstheme="minorHAnsi"/>
          <w:bCs/>
          <w:iCs/>
          <w:lang w:val="en-GB"/>
        </w:rPr>
        <w:t>as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proofErr w:type="gramEnd"/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→0</m:t>
        </m:r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>).</w:t>
      </w:r>
    </w:p>
    <w:p w:rsidR="00ED54C5" w:rsidRPr="00A3055A" w:rsidRDefault="008738B9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A3055A">
        <w:rPr>
          <w:rFonts w:cstheme="minorHAnsi"/>
          <w:bCs/>
          <w:iCs/>
          <w:lang w:val="en-GB"/>
        </w:rPr>
        <w:t>Using the graphs obtained in a</w:t>
      </w:r>
      <w:r w:rsidR="00ED54C5" w:rsidRPr="00A3055A">
        <w:rPr>
          <w:rFonts w:cstheme="minorHAnsi"/>
          <w:bCs/>
          <w:iCs/>
          <w:lang w:val="en-GB"/>
        </w:rPr>
        <w:t>), estimate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>and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 xml:space="preserve">for each star and hence </w:t>
      </w:r>
      <w:proofErr w:type="gramStart"/>
      <w:r w:rsidR="00ED54C5" w:rsidRPr="00A3055A">
        <w:rPr>
          <w:rFonts w:cstheme="minorHAnsi"/>
          <w:bCs/>
          <w:iCs/>
          <w:lang w:val="en-GB"/>
        </w:rPr>
        <w:t>find</w:t>
      </w:r>
      <w:proofErr w:type="gramEnd"/>
      <w:r w:rsidR="00ED54C5" w:rsidRPr="00A3055A">
        <w:rPr>
          <w:rFonts w:cstheme="minorHAnsi"/>
          <w:bCs/>
          <w:iCs/>
          <w:lang w:val="en-GB"/>
        </w:rPr>
        <w:t xml:space="preserve"> the expected values of these parameters corresponding to diffuse ISM in our Galaxy. </w:t>
      </w:r>
    </w:p>
    <w:p w:rsidR="00ED54C5" w:rsidRPr="00745EEC" w:rsidRDefault="00ED54C5" w:rsidP="00036C62">
      <w:pPr>
        <w:keepNext/>
        <w:autoSpaceDE w:val="0"/>
        <w:autoSpaceDN w:val="0"/>
        <w:adjustRightInd w:val="0"/>
        <w:spacing w:before="120" w:after="60"/>
        <w:jc w:val="both"/>
        <w:outlineLvl w:val="1"/>
        <w:rPr>
          <w:rFonts w:cstheme="minorHAnsi"/>
          <w:lang w:val="en-GB"/>
        </w:rPr>
      </w:pPr>
      <w:r w:rsidRPr="00745EEC">
        <w:rPr>
          <w:rFonts w:cstheme="minorHAnsi"/>
          <w:lang w:val="en-GB"/>
        </w:rPr>
        <w:t xml:space="preserve">You are now going to apply these results in order to derive a distance estimate for IC 342, a spiral galaxy in Cassiopeia obscured by Milky Way. You should assume that the properties of ISM in IC 342 are similar to those of ISM in our Galaxy. </w:t>
      </w:r>
    </w:p>
    <w:p w:rsidR="00ED54C5" w:rsidRPr="007A4B05" w:rsidRDefault="00ED54C5" w:rsidP="00ED54C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lang w:val="en-GB"/>
        </w:rPr>
      </w:pPr>
      <w:r w:rsidRPr="00745EEC">
        <w:rPr>
          <w:rFonts w:cstheme="minorHAnsi"/>
          <w:bCs/>
          <w:iCs/>
          <w:lang w:val="en-GB"/>
        </w:rPr>
        <w:t>Using the period-magnitude diagrams for 20</w:t>
      </w:r>
      <w:r w:rsidR="00A3055A">
        <w:rPr>
          <w:rFonts w:cstheme="minorHAnsi"/>
          <w:bCs/>
          <w:iCs/>
          <w:lang w:val="en-GB"/>
        </w:rPr>
        <w:t xml:space="preserve"> </w:t>
      </w:r>
      <w:r w:rsidR="001E71BA">
        <w:rPr>
          <w:rFonts w:cstheme="minorHAnsi" w:hint="eastAsia"/>
          <w:bCs/>
          <w:iCs/>
          <w:lang w:val="en-GB" w:eastAsia="ja-JP"/>
        </w:rPr>
        <w:t>C</w:t>
      </w:r>
      <w:r w:rsidR="001E71BA">
        <w:rPr>
          <w:rFonts w:cstheme="minorHAnsi"/>
          <w:bCs/>
          <w:iCs/>
          <w:lang w:val="en-GB"/>
        </w:rPr>
        <w:t>epheids from IC 342 (</w:t>
      </w:r>
      <w:r w:rsidR="001E71BA">
        <w:rPr>
          <w:rFonts w:cstheme="minorHAnsi" w:hint="eastAsia"/>
          <w:bCs/>
          <w:iCs/>
          <w:lang w:val="en-GB" w:eastAsia="ja-JP"/>
        </w:rPr>
        <w:t>F</w:t>
      </w:r>
      <w:r w:rsidR="00A3055A">
        <w:rPr>
          <w:rFonts w:cstheme="minorHAnsi"/>
          <w:bCs/>
          <w:iCs/>
          <w:lang w:val="en-GB"/>
        </w:rPr>
        <w:t>igures 2 and 3</w:t>
      </w:r>
      <w:r w:rsidRPr="00745EEC">
        <w:rPr>
          <w:rFonts w:cstheme="minorHAnsi"/>
          <w:bCs/>
          <w:iCs/>
          <w:lang w:val="en-GB"/>
        </w:rPr>
        <w:t xml:space="preserve">) and assuming the period-luminosity relations </w:t>
      </w:r>
    </w:p>
    <w:p w:rsidR="007A4B05" w:rsidRPr="00745EEC" w:rsidRDefault="007A4B05" w:rsidP="007A4B0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en-GB"/>
        </w:rPr>
      </w:pPr>
    </w:p>
    <w:p w:rsidR="00ED54C5" w:rsidRDefault="008F6D78" w:rsidP="00ED54C5">
      <w:pPr>
        <w:pStyle w:val="ListParagraph"/>
        <w:autoSpaceDE w:val="0"/>
        <w:autoSpaceDN w:val="0"/>
        <w:adjustRightInd w:val="0"/>
        <w:jc w:val="center"/>
        <w:rPr>
          <w:rFonts w:ascii="Bryant Pro Regular" w:hAnsi="Bryant Pro Regular"/>
          <w:sz w:val="24"/>
          <w:szCs w:val="24"/>
          <w:lang w:val="en-GB" w:eastAsia="ja-JP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r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=-2.91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-4.04</m:t>
        </m:r>
      </m:oMath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w:proofErr w:type="gramStart"/>
      <w:r w:rsidR="00ED54C5" w:rsidRPr="008738B9">
        <w:rPr>
          <w:rFonts w:cstheme="minorHAnsi"/>
          <w:sz w:val="20"/>
          <w:szCs w:val="20"/>
          <w:lang w:val="en-GB"/>
        </w:rPr>
        <w:t>and</w:t>
      </w:r>
      <w:proofErr w:type="gramEnd"/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=-3.00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</m:t>
        </m:r>
      </m:oMath>
      <w:r w:rsidR="00ED54C5">
        <w:rPr>
          <w:rFonts w:ascii="Bryant Pro Regular" w:hAnsi="Bryant Pro Regular"/>
          <w:sz w:val="24"/>
          <w:szCs w:val="24"/>
          <w:lang w:val="en-GB"/>
        </w:rPr>
        <w:t>.06</w:t>
      </w:r>
    </w:p>
    <w:p w:rsidR="007A4B05" w:rsidRPr="007A4B05" w:rsidRDefault="007A4B05" w:rsidP="00ED54C5">
      <w:pPr>
        <w:pStyle w:val="ListParagraph"/>
        <w:autoSpaceDE w:val="0"/>
        <w:autoSpaceDN w:val="0"/>
        <w:adjustRightInd w:val="0"/>
        <w:jc w:val="center"/>
        <w:rPr>
          <w:rFonts w:ascii="Bryant Pro Regular" w:hAnsi="Bryant Pro Regular"/>
          <w:bCs/>
          <w:iCs/>
          <w:sz w:val="24"/>
          <w:szCs w:val="24"/>
          <w:lang w:val="en-GB" w:eastAsia="ja-JP"/>
        </w:rPr>
      </w:pPr>
    </w:p>
    <w:p w:rsidR="007A4B05" w:rsidRDefault="00ED54C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bCs/>
          <w:iCs/>
          <w:lang w:val="en-GB" w:eastAsia="ja-JP"/>
        </w:rPr>
      </w:pPr>
      <w:proofErr w:type="gramStart"/>
      <w:r w:rsidRPr="00745EEC">
        <w:rPr>
          <w:rFonts w:cstheme="minorHAnsi"/>
          <w:bCs/>
          <w:iCs/>
          <w:lang w:val="en-GB"/>
        </w:rPr>
        <w:t>where</w:t>
      </w:r>
      <w:proofErr w:type="gramEnd"/>
      <w:r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r,i</m:t>
                </m:r>
              </m:sub>
            </m:sSub>
          </m:e>
        </m:d>
      </m:oMath>
      <w:r w:rsidRPr="00745EEC">
        <w:rPr>
          <w:rFonts w:cstheme="minorHAnsi"/>
          <w:bCs/>
          <w:iCs/>
          <w:lang w:val="en-GB"/>
        </w:rPr>
        <w:t xml:space="preserve"> are the mean absolute magnitudes in filters</w:t>
      </w:r>
      <w:r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r </w:t>
      </w:r>
      <w:r w:rsidRPr="00745EEC">
        <w:rPr>
          <w:rFonts w:cstheme="minorHAnsi"/>
          <w:bCs/>
          <w:iCs/>
          <w:lang w:val="en-GB"/>
        </w:rPr>
        <w:t>and</w:t>
      </w:r>
      <w:r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i</w:t>
      </w:r>
      <w:r w:rsidRPr="00745EEC">
        <w:rPr>
          <w:rFonts w:cstheme="minorHAnsi"/>
          <w:bCs/>
          <w:iCs/>
          <w:lang w:val="en-GB"/>
        </w:rPr>
        <w:t>, find</w:t>
      </w:r>
      <w:r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r</m:t>
            </m:r>
          </m:sub>
        </m:sSub>
      </m:oMath>
      <w:r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745EEC">
        <w:rPr>
          <w:rFonts w:cstheme="minorHAnsi"/>
          <w:bCs/>
          <w:iCs/>
          <w:lang w:val="en-GB"/>
        </w:rPr>
        <w:t>for objects in IC 342</w:t>
      </w:r>
      <w:r w:rsidR="007A4B05">
        <w:rPr>
          <w:rFonts w:cstheme="minorHAnsi" w:hint="eastAsia"/>
          <w:bCs/>
          <w:iCs/>
          <w:lang w:val="en-GB" w:eastAsia="ja-JP"/>
        </w:rPr>
        <w:t>,</w:t>
      </w:r>
    </w:p>
    <w:p w:rsidR="007A4B05" w:rsidRDefault="007A4B0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bCs/>
          <w:iCs/>
          <w:lang w:val="en-GB" w:eastAsia="ja-JP"/>
        </w:rPr>
      </w:pPr>
      <w:proofErr w:type="gramStart"/>
      <w:r>
        <w:rPr>
          <w:rFonts w:cstheme="minorHAnsi" w:hint="eastAsia"/>
          <w:bCs/>
          <w:iCs/>
          <w:lang w:val="en-GB" w:eastAsia="ja-JP"/>
        </w:rPr>
        <w:t>and</w:t>
      </w:r>
      <w:proofErr w:type="gramEnd"/>
      <w:r>
        <w:rPr>
          <w:rFonts w:cstheme="minorHAnsi" w:hint="eastAsia"/>
          <w:bCs/>
          <w:iCs/>
          <w:lang w:val="en-GB" w:eastAsia="ja-JP"/>
        </w:rPr>
        <w:t xml:space="preserve"> using the conversion formula</w:t>
      </w:r>
    </w:p>
    <w:p w:rsidR="007A4B05" w:rsidRDefault="008F6D78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bCs/>
          <w:iCs/>
          <w:lang w:val="en-GB" w:eastAsia="ja-JP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r,r-i</m:t>
              </m:r>
              <m:ctrlPr>
                <w:rPr>
                  <w:rFonts w:ascii="Cambria Math" w:hAnsi="Cambria Math" w:cs="Arial"/>
                  <w:bCs/>
                  <w:iCs/>
                  <w:sz w:val="24"/>
                  <w:szCs w:val="24"/>
                  <w:lang w:val="en-GB"/>
                </w:rPr>
              </m:ctrlPr>
            </m:sub>
          </m:sSub>
          <m:r>
            <w:rPr>
              <w:rFonts w:ascii="Cambria Math" w:hAnsi="Cambria Math" w:cs="Arial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r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r-i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sz w:val="24"/>
                  <w:szCs w:val="24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B-V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r-i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V</m:t>
                  </m:r>
                  <m:ctrlPr>
                    <w:rPr>
                      <w:rFonts w:ascii="Cambria Math" w:hAnsi="Cambria Math" w:cs="Arial"/>
                      <w:bCs/>
                      <w:iCs/>
                      <w:sz w:val="24"/>
                      <w:szCs w:val="24"/>
                      <w:lang w:val="en-GB"/>
                    </w:rPr>
                  </m:ctrlPr>
                </m:sub>
              </m:sSub>
            </m:num>
            <m:den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i-V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>,</m:t>
          </m:r>
        </m:oMath>
      </m:oMathPara>
    </w:p>
    <w:p w:rsidR="007A4B05" w:rsidRDefault="007A4B0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bCs/>
          <w:iCs/>
          <w:lang w:val="en-GB" w:eastAsia="ja-JP"/>
        </w:rPr>
      </w:pPr>
    </w:p>
    <w:p w:rsidR="00ED54C5" w:rsidRDefault="007A4B0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en-GB"/>
        </w:rPr>
      </w:pPr>
      <w:r>
        <w:rPr>
          <w:rFonts w:cstheme="minorHAnsi"/>
          <w:bCs/>
          <w:iCs/>
          <w:lang w:val="en-GB"/>
        </w:rPr>
        <w:t xml:space="preserve"> </w:t>
      </w:r>
      <w:proofErr w:type="gramStart"/>
      <w:r w:rsidR="00ED54C5" w:rsidRPr="00745EEC">
        <w:rPr>
          <w:rFonts w:cstheme="minorHAnsi"/>
          <w:bCs/>
          <w:iCs/>
          <w:lang w:val="en-GB"/>
        </w:rPr>
        <w:t>find</w:t>
      </w:r>
      <w:proofErr w:type="gramEnd"/>
      <w:r w:rsidR="00ED54C5" w:rsidRPr="00745EEC">
        <w:rPr>
          <w:rFonts w:cstheme="minorHAnsi"/>
          <w:bCs/>
          <w:iCs/>
          <w:lang w:val="en-GB"/>
        </w:rPr>
        <w:t xml:space="preserve"> the distance to IC 342.</w:t>
      </w:r>
      <w:r w:rsidR="00ED54C5" w:rsidRPr="00745EEC">
        <w:rPr>
          <w:rFonts w:cstheme="minorHAnsi"/>
          <w:lang w:val="en-GB"/>
        </w:rPr>
        <w:t xml:space="preserve"> </w:t>
      </w:r>
    </w:p>
    <w:p w:rsidR="00A3055A" w:rsidRPr="00C14453" w:rsidRDefault="00C14453" w:rsidP="00C14453">
      <w:pPr>
        <w:spacing w:before="360"/>
        <w:jc w:val="center"/>
        <w:rPr>
          <w:rFonts w:cstheme="minorHAnsi"/>
          <w:bCs/>
          <w:iCs/>
          <w:lang w:val="en-GB"/>
        </w:rPr>
      </w:pPr>
      <w:r w:rsidRPr="00C14453">
        <w:rPr>
          <w:rFonts w:cstheme="minorHAnsi"/>
          <w:b/>
          <w:lang w:val="en-GB"/>
        </w:rPr>
        <w:t xml:space="preserve">Table </w:t>
      </w:r>
      <w:proofErr w:type="gramStart"/>
      <w:r w:rsidRPr="00C14453">
        <w:rPr>
          <w:rFonts w:cstheme="minorHAnsi"/>
          <w:b/>
          <w:lang w:val="en-GB"/>
        </w:rPr>
        <w:t>5</w:t>
      </w:r>
      <w:r>
        <w:rPr>
          <w:rFonts w:cstheme="minorHAnsi"/>
          <w:lang w:val="en-GB"/>
        </w:rPr>
        <w:t xml:space="preserve"> </w:t>
      </w:r>
      <w:r w:rsidRPr="00745EEC">
        <w:rPr>
          <w:rFonts w:cstheme="minorHAnsi"/>
          <w:lang w:val="en-GB"/>
        </w:rPr>
        <w:t xml:space="preserve"> </w:t>
      </w:r>
      <w:r w:rsidRPr="00745EEC">
        <w:rPr>
          <w:rFonts w:cstheme="minorHAnsi"/>
          <w:bCs/>
          <w:iCs/>
          <w:lang w:val="en-GB"/>
        </w:rPr>
        <w:t>BVRIJHKLMN</w:t>
      </w:r>
      <w:proofErr w:type="gramEnd"/>
      <w:r w:rsidRPr="00745EEC">
        <w:rPr>
          <w:rFonts w:cstheme="minorHAnsi"/>
          <w:bCs/>
          <w:iCs/>
          <w:lang w:val="en-GB"/>
        </w:rPr>
        <w:t xml:space="preserve"> photometry of two stars in Cassiopeia</w:t>
      </w:r>
    </w:p>
    <w:tbl>
      <w:tblPr>
        <w:tblStyle w:val="TableGrid"/>
        <w:tblW w:w="9415" w:type="dxa"/>
        <w:jc w:val="center"/>
        <w:tblInd w:w="-296" w:type="dxa"/>
        <w:tblLayout w:type="fixed"/>
        <w:tblLook w:val="04A0" w:firstRow="1" w:lastRow="0" w:firstColumn="1" w:lastColumn="0" w:noHBand="0" w:noVBand="1"/>
      </w:tblPr>
      <w:tblGrid>
        <w:gridCol w:w="1336"/>
        <w:gridCol w:w="99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D54C5" w:rsidRPr="00E10700" w:rsidTr="00603CB3">
        <w:trPr>
          <w:trHeight w:val="856"/>
          <w:jc w:val="center"/>
        </w:trPr>
        <w:tc>
          <w:tcPr>
            <w:tcW w:w="1336" w:type="dxa"/>
            <w:vAlign w:val="center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992" w:type="dxa"/>
            <w:vAlign w:val="center"/>
          </w:tcPr>
          <w:p w:rsidR="00ED54C5" w:rsidRPr="00E10700" w:rsidRDefault="00ED54C5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E10700">
              <w:rPr>
                <w:rFonts w:ascii="Bryant Pro Regular" w:hAnsi="Bryant Pro Regular"/>
                <w:sz w:val="20"/>
                <w:szCs w:val="20"/>
                <w:lang w:val="en-GB"/>
              </w:rPr>
              <w:t xml:space="preserve">MK </w:t>
            </w: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class</w:t>
            </w:r>
          </w:p>
        </w:tc>
        <w:tc>
          <w:tcPr>
            <w:tcW w:w="708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i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8F6D78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</w:tr>
      <w:tr w:rsidR="00ED54C5" w:rsidRPr="00E10700" w:rsidTr="00603CB3">
        <w:trPr>
          <w:trHeight w:val="12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4817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K3Iab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8.08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6.18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4.73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3.64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2.76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1.86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1.32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1.59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</w:tr>
      <w:tr w:rsidR="00ED54C5" w:rsidRPr="00E10700" w:rsidTr="00603CB3">
        <w:trPr>
          <w:trHeight w:val="13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11092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K4II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8.66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6.57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3.10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2.14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1.41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1.65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keepNext/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1.44</w:t>
            </w:r>
          </w:p>
        </w:tc>
      </w:tr>
    </w:tbl>
    <w:p w:rsidR="00A3055A" w:rsidRDefault="00A3055A" w:rsidP="00ED54C5">
      <w:pPr>
        <w:jc w:val="center"/>
        <w:rPr>
          <w:rFonts w:cstheme="minorHAnsi"/>
          <w:lang w:val="en-GB"/>
        </w:rPr>
      </w:pPr>
    </w:p>
    <w:p w:rsidR="007A4B05" w:rsidRDefault="007A4B05" w:rsidP="00ED54C5">
      <w:pPr>
        <w:jc w:val="center"/>
        <w:rPr>
          <w:rFonts w:cstheme="minorHAnsi"/>
          <w:b/>
          <w:lang w:val="en-GB" w:eastAsia="ja-JP"/>
        </w:rPr>
      </w:pPr>
    </w:p>
    <w:p w:rsidR="007A4B05" w:rsidRDefault="007A4B05" w:rsidP="00ED54C5">
      <w:pPr>
        <w:jc w:val="center"/>
        <w:rPr>
          <w:rFonts w:cstheme="minorHAnsi"/>
          <w:b/>
          <w:lang w:val="en-GB" w:eastAsia="ja-JP"/>
        </w:rPr>
      </w:pPr>
    </w:p>
    <w:p w:rsidR="007A4B05" w:rsidRDefault="007A4B05" w:rsidP="00ED54C5">
      <w:pPr>
        <w:jc w:val="center"/>
        <w:rPr>
          <w:rFonts w:cstheme="minorHAnsi"/>
          <w:b/>
          <w:lang w:val="en-GB" w:eastAsia="ja-JP"/>
        </w:rPr>
      </w:pPr>
    </w:p>
    <w:p w:rsidR="00C14453" w:rsidRPr="00745EEC" w:rsidRDefault="00C14453" w:rsidP="00ED54C5">
      <w:pPr>
        <w:jc w:val="center"/>
        <w:rPr>
          <w:rFonts w:cstheme="minorHAnsi"/>
          <w:lang w:val="en-GB"/>
        </w:rPr>
      </w:pPr>
      <w:r w:rsidRPr="00C14453">
        <w:rPr>
          <w:rFonts w:cstheme="minorHAnsi"/>
          <w:b/>
          <w:lang w:val="en-GB"/>
        </w:rPr>
        <w:lastRenderedPageBreak/>
        <w:t>Table 6</w:t>
      </w:r>
      <w:r>
        <w:rPr>
          <w:rFonts w:ascii="Bryant Pro Regular" w:hAnsi="Bryant Pro Regular"/>
          <w:sz w:val="24"/>
          <w:szCs w:val="24"/>
          <w:lang w:val="en-GB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B-V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0</m:t>
            </m:r>
          </m:sub>
        </m:sSub>
      </m:oMath>
      <w:r w:rsidRPr="00DF368C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745EEC">
        <w:rPr>
          <w:rFonts w:cstheme="minorHAnsi"/>
          <w:lang w:val="en-GB"/>
        </w:rPr>
        <w:t>intrinsic colours for selected sp. types and luminosity classes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</w:tblGrid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</w:p>
        </w:tc>
        <w:tc>
          <w:tcPr>
            <w:tcW w:w="2632" w:type="dxa"/>
            <w:gridSpan w:val="2"/>
          </w:tcPr>
          <w:p w:rsidR="00ED54C5" w:rsidRPr="00E10700" w:rsidRDefault="008F6D78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GB"/>
                              </w:rPr>
                              <m:t>B-V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</m:den>
                </m:f>
              </m:oMath>
            </m:oMathPara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II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Iab / Ia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F0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-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15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G0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73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82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06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18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K3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K4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50</w:t>
            </w:r>
          </w:p>
        </w:tc>
      </w:tr>
    </w:tbl>
    <w:p w:rsidR="00C14453" w:rsidRDefault="00C14453" w:rsidP="00A3055A">
      <w:pPr>
        <w:tabs>
          <w:tab w:val="left" w:pos="3131"/>
        </w:tabs>
        <w:spacing w:before="120"/>
        <w:jc w:val="center"/>
        <w:rPr>
          <w:rFonts w:ascii="Bryant Pro Regular" w:hAnsi="Bryant Pro Regular"/>
          <w:sz w:val="24"/>
          <w:szCs w:val="24"/>
          <w:lang w:val="en-GB"/>
        </w:rPr>
      </w:pPr>
    </w:p>
    <w:p w:rsidR="00C14453" w:rsidRPr="00E10700" w:rsidRDefault="00C14453" w:rsidP="00C14453">
      <w:pPr>
        <w:tabs>
          <w:tab w:val="left" w:pos="3131"/>
        </w:tabs>
        <w:spacing w:before="120" w:after="0"/>
        <w:jc w:val="center"/>
        <w:rPr>
          <w:rFonts w:ascii="Bryant Pro Regular" w:hAnsi="Bryant Pro Regular"/>
          <w:sz w:val="24"/>
          <w:szCs w:val="24"/>
          <w:lang w:val="en-GB"/>
        </w:rPr>
      </w:pPr>
      <w:r w:rsidRPr="00C14453">
        <w:rPr>
          <w:rFonts w:eastAsia="Times New Roman" w:cstheme="minorHAnsi"/>
          <w:b/>
          <w:lang w:val="en-GB" w:eastAsia="cs-CZ"/>
        </w:rPr>
        <w:t xml:space="preserve">Table </w:t>
      </w:r>
      <w:proofErr w:type="gramStart"/>
      <w:r w:rsidRPr="00C14453">
        <w:rPr>
          <w:rFonts w:eastAsia="Times New Roman" w:cstheme="minorHAnsi"/>
          <w:b/>
          <w:lang w:val="en-GB" w:eastAsia="cs-CZ"/>
        </w:rPr>
        <w:t>7</w:t>
      </w:r>
      <w:r>
        <w:rPr>
          <w:rFonts w:eastAsia="Times New Roman" w:cstheme="minorHAnsi"/>
          <w:lang w:val="en-GB" w:eastAsia="cs-CZ"/>
        </w:rPr>
        <w:t xml:space="preserve">  I</w:t>
      </w:r>
      <w:r w:rsidRPr="00745EEC">
        <w:rPr>
          <w:rFonts w:eastAsia="Times New Roman" w:cstheme="minorHAnsi"/>
          <w:lang w:val="en-GB" w:eastAsia="cs-CZ"/>
        </w:rPr>
        <w:t>nfrared</w:t>
      </w:r>
      <w:proofErr w:type="gramEnd"/>
      <w:r w:rsidRPr="00745EEC">
        <w:rPr>
          <w:rFonts w:eastAsia="Times New Roman" w:cstheme="minorHAnsi"/>
          <w:lang w:val="en-GB" w:eastAsia="cs-CZ"/>
        </w:rPr>
        <w:t xml:space="preserve"> intrinsic colours for selected sp. types of supergiant stars</w:t>
      </w:r>
    </w:p>
    <w:tbl>
      <w:tblPr>
        <w:tblW w:w="12618" w:type="dxa"/>
        <w:jc w:val="center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2"/>
        <w:gridCol w:w="12048"/>
        <w:gridCol w:w="138"/>
      </w:tblGrid>
      <w:tr w:rsidR="00C14453" w:rsidRPr="00E10700" w:rsidTr="00C14453">
        <w:trPr>
          <w:gridAfter w:val="1"/>
          <w:wAfter w:w="93" w:type="dxa"/>
          <w:trHeight w:val="2731"/>
          <w:tblCellSpacing w:w="15" w:type="dxa"/>
          <w:jc w:val="center"/>
        </w:trPr>
        <w:tc>
          <w:tcPr>
            <w:tcW w:w="387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bookmarkStart w:id="1" w:name="tb4"/>
          </w:p>
        </w:tc>
        <w:tc>
          <w:tcPr>
            <w:tcW w:w="12018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  <w:tbl>
            <w:tblPr>
              <w:tblStyle w:val="TableGrid"/>
              <w:tblW w:w="8515" w:type="dxa"/>
              <w:tblInd w:w="1341" w:type="dxa"/>
              <w:tblLook w:val="04A0" w:firstRow="1" w:lastRow="0" w:firstColumn="1" w:lastColumn="0" w:noHBand="0" w:noVBand="1"/>
            </w:tblPr>
            <w:tblGrid>
              <w:gridCol w:w="570"/>
              <w:gridCol w:w="998"/>
              <w:gridCol w:w="959"/>
              <w:gridCol w:w="957"/>
              <w:gridCol w:w="1012"/>
              <w:gridCol w:w="1007"/>
              <w:gridCol w:w="982"/>
              <w:gridCol w:w="1031"/>
              <w:gridCol w:w="999"/>
            </w:tblGrid>
            <w:tr w:rsidR="00505601" w:rsidRPr="00E10700" w:rsidTr="00505601">
              <w:trPr>
                <w:trHeight w:val="289"/>
              </w:trPr>
              <w:tc>
                <w:tcPr>
                  <w:tcW w:w="570" w:type="dxa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998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9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7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12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07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82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31" w:type="dxa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9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</w:tr>
            <w:tr w:rsidR="00505601" w:rsidRPr="00E10700" w:rsidTr="00505601">
              <w:trPr>
                <w:trHeight w:val="138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bookmarkStart w:id="2" w:name="tb5"/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F0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0.31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0.36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0.51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0.64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0.82</w:t>
                  </w:r>
                </w:p>
              </w:tc>
            </w:tr>
            <w:tr w:rsidR="00505601" w:rsidRPr="00E10700" w:rsidTr="00505601">
              <w:trPr>
                <w:trHeight w:val="14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G0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0.90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1.14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1.52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1.71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1.98</w:t>
                  </w:r>
                </w:p>
              </w:tc>
            </w:tr>
            <w:tr w:rsidR="00505601" w:rsidRPr="00E10700" w:rsidTr="00505601">
              <w:trPr>
                <w:trHeight w:val="123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1.59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2.01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2.64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2.87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2.79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</w:tr>
            <w:tr w:rsidR="00505601" w:rsidRPr="00E10700" w:rsidTr="00505601">
              <w:trPr>
                <w:trHeight w:val="12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1.13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1.96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2.41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3.39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3.63</w:t>
                  </w:r>
                </w:p>
              </w:tc>
            </w:tr>
            <w:tr w:rsidR="00505601" w:rsidRPr="00E10700" w:rsidTr="00505601">
              <w:trPr>
                <w:trHeight w:val="125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2.13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2.59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3.37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3.44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3.46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3.84</w:t>
                  </w:r>
                </w:p>
              </w:tc>
            </w:tr>
          </w:tbl>
          <w:bookmarkEnd w:id="2"/>
          <w:p w:rsidR="00C14453" w:rsidRPr="007A4B05" w:rsidRDefault="00C14453" w:rsidP="007A4B05">
            <w:pPr>
              <w:spacing w:after="0" w:line="240" w:lineRule="auto"/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</w:pPr>
            <w:r w:rsidRPr="00E10700"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  <w:t xml:space="preserve">  </w:t>
            </w:r>
            <w:r w:rsidRPr="00745EEC">
              <w:rPr>
                <w:rFonts w:eastAsia="Times New Roman" w:cstheme="minorHAnsi"/>
                <w:lang w:val="en-GB" w:eastAsia="cs-CZ"/>
              </w:rPr>
              <w:t xml:space="preserve">  </w:t>
            </w:r>
            <w:r>
              <w:rPr>
                <w:rFonts w:eastAsia="Times New Roman" w:cstheme="minorHAnsi"/>
                <w:lang w:val="en-GB" w:eastAsia="cs-CZ"/>
              </w:rPr>
              <w:t xml:space="preserve">                         </w:t>
            </w:r>
          </w:p>
          <w:p w:rsidR="00C14453" w:rsidRPr="00E10700" w:rsidRDefault="00C14453" w:rsidP="00C1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</w:t>
            </w:r>
          </w:p>
        </w:tc>
      </w:tr>
      <w:tr w:rsidR="00C14453" w:rsidRPr="00E10700" w:rsidTr="00C14453">
        <w:trPr>
          <w:gridAfter w:val="1"/>
          <w:wAfter w:w="93" w:type="dxa"/>
          <w:trHeight w:val="1987"/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018" w:type="dxa"/>
            <w:hideMark/>
          </w:tcPr>
          <w:tbl>
            <w:tblPr>
              <w:tblStyle w:val="TableGrid"/>
              <w:tblpPr w:leftFromText="141" w:rightFromText="141" w:vertAnchor="page" w:horzAnchor="margin" w:tblpXSpec="right" w:tblpY="721"/>
              <w:tblOverlap w:val="never"/>
              <w:tblW w:w="10657" w:type="dxa"/>
              <w:tblLook w:val="04A0" w:firstRow="1" w:lastRow="0" w:firstColumn="1" w:lastColumn="0" w:noHBand="0" w:noVBand="1"/>
            </w:tblPr>
            <w:tblGrid>
              <w:gridCol w:w="73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340"/>
              <w:gridCol w:w="397"/>
              <w:gridCol w:w="567"/>
            </w:tblGrid>
            <w:tr w:rsidR="00505601" w:rsidRPr="00E10700" w:rsidTr="00505601">
              <w:trPr>
                <w:trHeight w:val="552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8F6D78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9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1.03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1.23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5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0.86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1.39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1.84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2.40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2.69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2.82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2.73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78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0.96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1.61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2.16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3.05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3.22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3.08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</w:tbl>
          <w:p w:rsidR="00C14453" w:rsidRPr="00E10700" w:rsidRDefault="00C14453" w:rsidP="00505601">
            <w:pPr>
              <w:tabs>
                <w:tab w:val="left" w:pos="5609"/>
              </w:tabs>
              <w:spacing w:after="0" w:line="240" w:lineRule="auto"/>
              <w:ind w:firstLine="290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C14453">
              <w:rPr>
                <w:rFonts w:eastAsia="Times New Roman" w:cstheme="minorHAnsi"/>
                <w:b/>
                <w:lang w:val="en-GB" w:eastAsia="cs-CZ"/>
              </w:rPr>
              <w:t>Table 8</w:t>
            </w:r>
            <w:r>
              <w:rPr>
                <w:rFonts w:eastAsia="Times New Roman" w:cstheme="minorHAnsi"/>
                <w:lang w:val="en-GB" w:eastAsia="cs-CZ"/>
              </w:rPr>
              <w:t xml:space="preserve"> </w:t>
            </w:r>
            <w:r w:rsidR="00505601">
              <w:rPr>
                <w:rFonts w:eastAsia="Times New Roman" w:cstheme="minorHAnsi"/>
                <w:lang w:val="en-GB" w:eastAsia="cs-CZ"/>
              </w:rPr>
              <w:t xml:space="preserve"> I</w:t>
            </w:r>
            <w:r w:rsidRPr="005D5E22">
              <w:rPr>
                <w:rFonts w:eastAsia="Times New Roman" w:cstheme="minorHAnsi"/>
                <w:lang w:val="en-GB" w:eastAsia="cs-CZ"/>
              </w:rPr>
              <w:t>nfrared intrinsic colours for selected sp. types of giant stars</w:t>
            </w:r>
          </w:p>
        </w:tc>
      </w:tr>
      <w:tr w:rsidR="00C14453" w:rsidRPr="00E10700" w:rsidTr="00C14453">
        <w:trPr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141" w:type="dxa"/>
            <w:gridSpan w:val="2"/>
            <w:hideMark/>
          </w:tcPr>
          <w:p w:rsidR="00C14453" w:rsidRPr="005D5E22" w:rsidRDefault="00C14453" w:rsidP="00603CB3">
            <w:pPr>
              <w:tabs>
                <w:tab w:val="left" w:pos="6351"/>
                <w:tab w:val="left" w:pos="6493"/>
                <w:tab w:val="left" w:pos="6731"/>
              </w:tabs>
              <w:spacing w:after="0" w:line="240" w:lineRule="auto"/>
              <w:jc w:val="center"/>
              <w:rPr>
                <w:rFonts w:eastAsia="Times New Roman" w:cstheme="minorHAnsi"/>
                <w:lang w:val="en-GB" w:eastAsia="cs-CZ"/>
              </w:rPr>
            </w:pPr>
            <w:r w:rsidRPr="00E1070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             </w:t>
            </w:r>
          </w:p>
          <w:p w:rsidR="00C14453" w:rsidRPr="00C14453" w:rsidRDefault="00C14453" w:rsidP="00505601">
            <w:pPr>
              <w:spacing w:before="120"/>
              <w:jc w:val="center"/>
              <w:rPr>
                <w:rFonts w:cstheme="minorHAnsi"/>
                <w:lang w:val="en-GB"/>
              </w:rPr>
            </w:pPr>
            <w:r w:rsidRPr="00505601">
              <w:rPr>
                <w:rFonts w:cstheme="minorHAnsi"/>
                <w:b/>
                <w:lang w:val="en-GB"/>
              </w:rPr>
              <w:t>Table 9</w:t>
            </w:r>
            <w:r w:rsidRPr="005D5E22">
              <w:rPr>
                <w:rFonts w:cstheme="minorHAnsi"/>
                <w:lang w:val="en-GB"/>
              </w:rPr>
              <w:t xml:space="preserve"> </w:t>
            </w:r>
            <w:r w:rsidR="00505601">
              <w:rPr>
                <w:rFonts w:cstheme="minorHAnsi"/>
                <w:lang w:val="en-GB"/>
              </w:rPr>
              <w:t>E</w:t>
            </w:r>
            <w:r w:rsidRPr="005D5E22">
              <w:rPr>
                <w:rFonts w:cstheme="minorHAnsi"/>
                <w:lang w:val="en-GB"/>
              </w:rPr>
              <w:t>ffective wavelengths</w:t>
            </w:r>
            <w:r>
              <w:rPr>
                <w:rFonts w:cstheme="minorHAnsi"/>
                <w:lang w:val="en-GB"/>
              </w:rPr>
              <w:t xml:space="preserve"> of selected photometric filter</w:t>
            </w:r>
          </w:p>
        </w:tc>
      </w:tr>
    </w:tbl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1101"/>
        <w:gridCol w:w="680"/>
        <w:gridCol w:w="709"/>
        <w:gridCol w:w="709"/>
        <w:gridCol w:w="709"/>
        <w:gridCol w:w="750"/>
        <w:gridCol w:w="750"/>
        <w:gridCol w:w="750"/>
        <w:gridCol w:w="750"/>
        <w:gridCol w:w="750"/>
        <w:gridCol w:w="786"/>
        <w:gridCol w:w="680"/>
        <w:gridCol w:w="680"/>
      </w:tblGrid>
      <w:tr w:rsidR="00ED54C5" w:rsidRPr="00E10700" w:rsidTr="008738B9">
        <w:trPr>
          <w:trHeight w:val="226"/>
        </w:trPr>
        <w:tc>
          <w:tcPr>
            <w:tcW w:w="1101" w:type="dxa"/>
            <w:vAlign w:val="center"/>
          </w:tcPr>
          <w:bookmarkEnd w:id="1"/>
          <w:p w:rsidR="00ED54C5" w:rsidRPr="008738B9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Filter</w:t>
            </w:r>
          </w:p>
        </w:tc>
        <w:tc>
          <w:tcPr>
            <w:tcW w:w="68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B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V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R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I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J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H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K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L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M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N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r</w:t>
            </w:r>
          </w:p>
        </w:tc>
        <w:tc>
          <w:tcPr>
            <w:tcW w:w="68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i</w:t>
            </w:r>
          </w:p>
        </w:tc>
      </w:tr>
      <w:tr w:rsidR="00ED54C5" w:rsidRPr="00E10700" w:rsidTr="008738B9">
        <w:trPr>
          <w:trHeight w:val="174"/>
        </w:trPr>
        <w:tc>
          <w:tcPr>
            <w:tcW w:w="1101" w:type="dxa"/>
            <w:vAlign w:val="center"/>
          </w:tcPr>
          <w:p w:rsidR="00ED54C5" w:rsidRPr="00E10700" w:rsidRDefault="008F6D78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nm</m:t>
                </m:r>
              </m:oMath>
            </m:oMathPara>
          </w:p>
        </w:tc>
        <w:tc>
          <w:tcPr>
            <w:tcW w:w="680" w:type="dxa"/>
            <w:vAlign w:val="center"/>
          </w:tcPr>
          <w:p w:rsidR="00ED54C5" w:rsidRPr="008738B9" w:rsidRDefault="008738B9" w:rsidP="00603CB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450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555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670</w:t>
            </w:r>
          </w:p>
        </w:tc>
        <w:tc>
          <w:tcPr>
            <w:tcW w:w="709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870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1200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1620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2200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3500</w:t>
            </w:r>
          </w:p>
        </w:tc>
        <w:tc>
          <w:tcPr>
            <w:tcW w:w="75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5000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9000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650</w:t>
            </w:r>
          </w:p>
        </w:tc>
        <w:tc>
          <w:tcPr>
            <w:tcW w:w="680" w:type="dxa"/>
            <w:vAlign w:val="center"/>
          </w:tcPr>
          <w:p w:rsidR="00ED54C5" w:rsidRPr="008738B9" w:rsidRDefault="00ED54C5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820</w:t>
            </w:r>
          </w:p>
        </w:tc>
      </w:tr>
    </w:tbl>
    <w:p w:rsidR="00ED54C5" w:rsidRPr="00C11C8F" w:rsidRDefault="00ED54C5" w:rsidP="00036C62">
      <w:pPr>
        <w:ind w:firstLine="720"/>
        <w:rPr>
          <w:rFonts w:ascii="Bryant Pro Regular" w:hAnsi="Bryant Pro Regular"/>
          <w:sz w:val="24"/>
          <w:szCs w:val="24"/>
          <w:lang w:val="en-GB"/>
        </w:rPr>
      </w:pPr>
      <w:r w:rsidRPr="00505601">
        <w:rPr>
          <w:rFonts w:cstheme="minorHAnsi"/>
          <w:b/>
          <w:noProof/>
          <w:color w:val="0000FF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-203835</wp:posOffset>
            </wp:positionV>
            <wp:extent cx="5768340" cy="3604260"/>
            <wp:effectExtent l="0" t="0" r="3810" b="0"/>
            <wp:wrapTopAndBottom/>
            <wp:docPr id="1" name="Obrázek 5" descr="fg6_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6_a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601">
        <w:rPr>
          <w:rFonts w:cstheme="minorHAnsi"/>
          <w:b/>
          <w:lang w:val="en-GB"/>
        </w:rPr>
        <w:t>Fi</w:t>
      </w:r>
      <w:r w:rsidR="008738B9" w:rsidRPr="00505601">
        <w:rPr>
          <w:rFonts w:cstheme="minorHAnsi"/>
          <w:b/>
          <w:lang w:val="en-GB"/>
        </w:rPr>
        <w:t>g</w:t>
      </w:r>
      <w:r w:rsidR="00505601">
        <w:rPr>
          <w:rFonts w:cstheme="minorHAnsi"/>
          <w:b/>
          <w:lang w:val="en-GB"/>
        </w:rPr>
        <w:t>.</w:t>
      </w:r>
      <w:r w:rsidR="008738B9" w:rsidRPr="00505601">
        <w:rPr>
          <w:rFonts w:cstheme="minorHAnsi"/>
          <w:b/>
          <w:lang w:val="en-GB"/>
        </w:rPr>
        <w:t xml:space="preserve"> 2</w:t>
      </w:r>
      <w:r w:rsidR="00505601">
        <w:rPr>
          <w:rFonts w:cstheme="minorHAnsi"/>
          <w:lang w:val="en-GB"/>
        </w:rPr>
        <w:t xml:space="preserve"> </w:t>
      </w:r>
      <w:r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r</m:t>
            </m:r>
          </m:e>
        </m:d>
      </m:oMath>
      <w:r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8738B9">
        <w:rPr>
          <w:rFonts w:cstheme="minorHAnsi"/>
          <w:lang w:val="en-GB"/>
        </w:rPr>
        <w:t>is the mean apparent magnitude in filter</w:t>
      </w:r>
      <w:r>
        <w:rPr>
          <w:rFonts w:ascii="Bryant Pro Regular" w:hAnsi="Bryant Pro Regular"/>
          <w:sz w:val="24"/>
          <w:szCs w:val="24"/>
          <w:lang w:val="en-GB"/>
        </w:rPr>
        <w:t xml:space="preserve"> r</w:t>
      </w:r>
    </w:p>
    <w:p w:rsidR="00ED54C5" w:rsidRPr="00036C62" w:rsidRDefault="00ED54C5" w:rsidP="00036C62">
      <w:pPr>
        <w:ind w:firstLine="720"/>
        <w:rPr>
          <w:rFonts w:ascii="Bryant Pro Regular" w:hAnsi="Bryant Pro Regular"/>
          <w:sz w:val="24"/>
          <w:szCs w:val="24"/>
          <w:lang w:val="en-GB"/>
        </w:rPr>
      </w:pPr>
      <w:r w:rsidRPr="00505601">
        <w:rPr>
          <w:rFonts w:cstheme="minorHAnsi"/>
          <w:b/>
          <w:noProof/>
          <w:color w:val="00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146050</wp:posOffset>
            </wp:positionV>
            <wp:extent cx="5771515" cy="3604260"/>
            <wp:effectExtent l="19050" t="0" r="635" b="0"/>
            <wp:wrapTopAndBottom/>
            <wp:docPr id="7" name="Obrázek 6" descr="fg6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6_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8B9" w:rsidRPr="00505601">
        <w:rPr>
          <w:rFonts w:cstheme="minorHAnsi"/>
          <w:b/>
          <w:lang w:val="en-GB"/>
        </w:rPr>
        <w:t>Fig</w:t>
      </w:r>
      <w:r w:rsidR="00505601">
        <w:rPr>
          <w:rFonts w:cstheme="minorHAnsi"/>
          <w:b/>
          <w:lang w:val="en-GB"/>
        </w:rPr>
        <w:t>.</w:t>
      </w:r>
      <w:r w:rsidR="008738B9" w:rsidRPr="00505601">
        <w:rPr>
          <w:rFonts w:cstheme="minorHAnsi"/>
          <w:b/>
          <w:lang w:val="en-GB"/>
        </w:rPr>
        <w:t xml:space="preserve"> 3</w:t>
      </w:r>
      <w:r w:rsidR="00505601">
        <w:rPr>
          <w:rFonts w:cstheme="minorHAnsi"/>
          <w:lang w:val="en-GB"/>
        </w:rPr>
        <w:t xml:space="preserve"> </w:t>
      </w:r>
      <w:r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i</m:t>
            </m:r>
          </m:e>
        </m:d>
      </m:oMath>
      <w:r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8738B9">
        <w:rPr>
          <w:rFonts w:cstheme="minorHAnsi"/>
          <w:lang w:val="en-GB"/>
        </w:rPr>
        <w:t>is the mean apparent magnitude in filter</w:t>
      </w:r>
      <w:r>
        <w:rPr>
          <w:rFonts w:ascii="Bryant Pro Regular" w:hAnsi="Bryant Pro Regular"/>
          <w:sz w:val="24"/>
          <w:szCs w:val="24"/>
          <w:lang w:val="en-GB"/>
        </w:rPr>
        <w:t xml:space="preserve"> i</w:t>
      </w:r>
    </w:p>
    <w:sectPr w:rsidR="00ED54C5" w:rsidRPr="00036C62" w:rsidSect="00E97A9D">
      <w:headerReference w:type="default" r:id="rId12"/>
      <w:footerReference w:type="default" r:id="rId13"/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32" w:rsidRDefault="00512732" w:rsidP="0045118A">
      <w:pPr>
        <w:spacing w:after="0" w:line="240" w:lineRule="auto"/>
      </w:pPr>
      <w:r>
        <w:separator/>
      </w:r>
    </w:p>
  </w:endnote>
  <w:endnote w:type="continuationSeparator" w:id="0">
    <w:p w:rsidR="00512732" w:rsidRDefault="00512732" w:rsidP="004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yant Pro Regular">
    <w:altName w:val="Arial"/>
    <w:panose1 w:val="00000000000000000000"/>
    <w:charset w:val="00"/>
    <w:family w:val="modern"/>
    <w:notTrueType/>
    <w:pitch w:val="variable"/>
    <w:sig w:usb0="800000AF" w:usb1="10002048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0062"/>
      <w:docPartObj>
        <w:docPartGallery w:val="Page Numbers (Bottom of Page)"/>
        <w:docPartUnique/>
      </w:docPartObj>
    </w:sdtPr>
    <w:sdtEndPr/>
    <w:sdtContent>
      <w:sdt>
        <w:sdtPr>
          <w:id w:val="46958533"/>
          <w:docPartObj>
            <w:docPartGallery w:val="Page Numbers (Top of Page)"/>
            <w:docPartUnique/>
          </w:docPartObj>
        </w:sdtPr>
        <w:sdtEndPr/>
        <w:sdtContent>
          <w:p w:rsidR="002779F1" w:rsidRDefault="002779F1">
            <w:pPr>
              <w:pStyle w:val="Footer"/>
              <w:jc w:val="right"/>
            </w:pP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</w: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PAGE</w:instrTex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8F6D78">
              <w:rPr>
                <w:rFonts w:ascii="Comic Sans MS" w:hAnsi="Comic Sans MS"/>
                <w:b/>
                <w:noProof/>
                <w:sz w:val="18"/>
                <w:szCs w:val="18"/>
              </w:rPr>
              <w:t>4</w: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/ </w: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NUMPAGES</w:instrTex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8F6D78">
              <w:rPr>
                <w:rFonts w:ascii="Comic Sans MS" w:hAnsi="Comic Sans MS"/>
                <w:b/>
                <w:noProof/>
                <w:sz w:val="18"/>
                <w:szCs w:val="18"/>
              </w:rPr>
              <w:t>6</w:t>
            </w:r>
            <w:r w:rsidR="000A1F90"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2779F1" w:rsidRDefault="002779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32" w:rsidRDefault="00512732" w:rsidP="0045118A">
      <w:pPr>
        <w:spacing w:after="0" w:line="240" w:lineRule="auto"/>
      </w:pPr>
      <w:r>
        <w:separator/>
      </w:r>
    </w:p>
  </w:footnote>
  <w:footnote w:type="continuationSeparator" w:id="0">
    <w:p w:rsidR="00512732" w:rsidRDefault="00512732" w:rsidP="0045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D" w:rsidRDefault="00946E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-450000</wp:posOffset>
          </wp:positionV>
          <wp:extent cx="7768800" cy="1709516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98" cy="171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6E4D" w:rsidRDefault="00946E4D" w:rsidP="00BB1D11">
    <w:pPr>
      <w:pStyle w:val="Header"/>
      <w:ind w:firstLine="720"/>
    </w:pPr>
  </w:p>
  <w:p w:rsidR="00946E4D" w:rsidRDefault="00946E4D">
    <w:pPr>
      <w:pStyle w:val="Header"/>
    </w:pPr>
  </w:p>
  <w:p w:rsidR="00946E4D" w:rsidRDefault="00946E4D">
    <w:pPr>
      <w:pStyle w:val="Header"/>
    </w:pPr>
  </w:p>
  <w:p w:rsidR="00946E4D" w:rsidRDefault="00946E4D">
    <w:pPr>
      <w:pStyle w:val="Header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322"/>
    <w:multiLevelType w:val="hybridMultilevel"/>
    <w:tmpl w:val="ED509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5305"/>
    <w:multiLevelType w:val="hybridMultilevel"/>
    <w:tmpl w:val="7658A618"/>
    <w:lvl w:ilvl="0" w:tplc="5E9AD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0710"/>
    <w:multiLevelType w:val="hybridMultilevel"/>
    <w:tmpl w:val="3620F72E"/>
    <w:lvl w:ilvl="0" w:tplc="3C3E7D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6A4"/>
    <w:multiLevelType w:val="hybridMultilevel"/>
    <w:tmpl w:val="57C80FB0"/>
    <w:lvl w:ilvl="0" w:tplc="F6F000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920C5"/>
    <w:multiLevelType w:val="hybridMultilevel"/>
    <w:tmpl w:val="46580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E454C"/>
    <w:multiLevelType w:val="hybridMultilevel"/>
    <w:tmpl w:val="D8A85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3694"/>
    <w:multiLevelType w:val="hybridMultilevel"/>
    <w:tmpl w:val="B14C3082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485A709B"/>
    <w:multiLevelType w:val="hybridMultilevel"/>
    <w:tmpl w:val="C4B83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F0B79"/>
    <w:multiLevelType w:val="hybridMultilevel"/>
    <w:tmpl w:val="E00CC230"/>
    <w:lvl w:ilvl="0" w:tplc="B3F8C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94CE7"/>
    <w:multiLevelType w:val="hybridMultilevel"/>
    <w:tmpl w:val="E4A6596E"/>
    <w:lvl w:ilvl="0" w:tplc="58C05962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D0F1E"/>
    <w:multiLevelType w:val="hybridMultilevel"/>
    <w:tmpl w:val="4D04E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509A2"/>
    <w:multiLevelType w:val="hybridMultilevel"/>
    <w:tmpl w:val="0E424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B4571"/>
    <w:multiLevelType w:val="hybridMultilevel"/>
    <w:tmpl w:val="48D23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B3E77"/>
    <w:multiLevelType w:val="hybridMultilevel"/>
    <w:tmpl w:val="773CA0C6"/>
    <w:lvl w:ilvl="0" w:tplc="4E00B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5477A"/>
    <w:multiLevelType w:val="hybridMultilevel"/>
    <w:tmpl w:val="37E6BB60"/>
    <w:lvl w:ilvl="0" w:tplc="8CCE3B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62E0"/>
    <w:multiLevelType w:val="hybridMultilevel"/>
    <w:tmpl w:val="F85E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0ED2"/>
    <w:multiLevelType w:val="hybridMultilevel"/>
    <w:tmpl w:val="482641AE"/>
    <w:lvl w:ilvl="0" w:tplc="3B0A7A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2"/>
  </w:num>
  <w:num w:numId="5">
    <w:abstractNumId w:val="16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2E65"/>
    <w:rsid w:val="0000044E"/>
    <w:rsid w:val="00012195"/>
    <w:rsid w:val="0002066F"/>
    <w:rsid w:val="00031587"/>
    <w:rsid w:val="00036C62"/>
    <w:rsid w:val="00045637"/>
    <w:rsid w:val="00053AE5"/>
    <w:rsid w:val="00061C09"/>
    <w:rsid w:val="000A0518"/>
    <w:rsid w:val="000A1F90"/>
    <w:rsid w:val="000C1F93"/>
    <w:rsid w:val="000D5F6E"/>
    <w:rsid w:val="000E0538"/>
    <w:rsid w:val="0011022D"/>
    <w:rsid w:val="001172A4"/>
    <w:rsid w:val="00122D9C"/>
    <w:rsid w:val="00134B4F"/>
    <w:rsid w:val="00141EE0"/>
    <w:rsid w:val="00155FF7"/>
    <w:rsid w:val="00156987"/>
    <w:rsid w:val="001625C0"/>
    <w:rsid w:val="00170670"/>
    <w:rsid w:val="00184C92"/>
    <w:rsid w:val="001B57D9"/>
    <w:rsid w:val="001C4B02"/>
    <w:rsid w:val="001D67D8"/>
    <w:rsid w:val="001E71BA"/>
    <w:rsid w:val="001F3E8E"/>
    <w:rsid w:val="001F5C2E"/>
    <w:rsid w:val="001F78DF"/>
    <w:rsid w:val="0021443E"/>
    <w:rsid w:val="0021678B"/>
    <w:rsid w:val="00232DAD"/>
    <w:rsid w:val="00233DB6"/>
    <w:rsid w:val="0024180C"/>
    <w:rsid w:val="0024639A"/>
    <w:rsid w:val="00256AEF"/>
    <w:rsid w:val="00274030"/>
    <w:rsid w:val="002779F1"/>
    <w:rsid w:val="00280DC1"/>
    <w:rsid w:val="00283FA3"/>
    <w:rsid w:val="002A742F"/>
    <w:rsid w:val="002B6712"/>
    <w:rsid w:val="002D2821"/>
    <w:rsid w:val="002F08FA"/>
    <w:rsid w:val="002F195A"/>
    <w:rsid w:val="002F1B22"/>
    <w:rsid w:val="003102CE"/>
    <w:rsid w:val="0031303A"/>
    <w:rsid w:val="00313D89"/>
    <w:rsid w:val="003160D5"/>
    <w:rsid w:val="003216FC"/>
    <w:rsid w:val="00340C48"/>
    <w:rsid w:val="00370241"/>
    <w:rsid w:val="00394B02"/>
    <w:rsid w:val="00396727"/>
    <w:rsid w:val="003F3075"/>
    <w:rsid w:val="003F3BD2"/>
    <w:rsid w:val="00410C92"/>
    <w:rsid w:val="0042531C"/>
    <w:rsid w:val="0045118A"/>
    <w:rsid w:val="00465FF3"/>
    <w:rsid w:val="004A0263"/>
    <w:rsid w:val="004A399A"/>
    <w:rsid w:val="004A6052"/>
    <w:rsid w:val="004A6668"/>
    <w:rsid w:val="004C1084"/>
    <w:rsid w:val="004C11F7"/>
    <w:rsid w:val="004D1C22"/>
    <w:rsid w:val="004F6A4B"/>
    <w:rsid w:val="00505601"/>
    <w:rsid w:val="005121AF"/>
    <w:rsid w:val="00512732"/>
    <w:rsid w:val="00522C2E"/>
    <w:rsid w:val="005336A6"/>
    <w:rsid w:val="00540C27"/>
    <w:rsid w:val="0054264D"/>
    <w:rsid w:val="005C4D99"/>
    <w:rsid w:val="005D246D"/>
    <w:rsid w:val="005D5E22"/>
    <w:rsid w:val="00603CB3"/>
    <w:rsid w:val="006350DC"/>
    <w:rsid w:val="006A0C04"/>
    <w:rsid w:val="006B192D"/>
    <w:rsid w:val="006B538A"/>
    <w:rsid w:val="006F5534"/>
    <w:rsid w:val="00707889"/>
    <w:rsid w:val="00732810"/>
    <w:rsid w:val="00745EEC"/>
    <w:rsid w:val="0076104C"/>
    <w:rsid w:val="007661F3"/>
    <w:rsid w:val="00767DA1"/>
    <w:rsid w:val="00790193"/>
    <w:rsid w:val="007A4B05"/>
    <w:rsid w:val="007B5DB1"/>
    <w:rsid w:val="007E6149"/>
    <w:rsid w:val="008023D9"/>
    <w:rsid w:val="00816314"/>
    <w:rsid w:val="00817B71"/>
    <w:rsid w:val="008263D8"/>
    <w:rsid w:val="00862E31"/>
    <w:rsid w:val="008738B9"/>
    <w:rsid w:val="00876E09"/>
    <w:rsid w:val="00880007"/>
    <w:rsid w:val="008867CD"/>
    <w:rsid w:val="00894B4A"/>
    <w:rsid w:val="0089748D"/>
    <w:rsid w:val="008A7DEC"/>
    <w:rsid w:val="008C4B25"/>
    <w:rsid w:val="008C6A24"/>
    <w:rsid w:val="008D2D20"/>
    <w:rsid w:val="008D77EE"/>
    <w:rsid w:val="008F3767"/>
    <w:rsid w:val="008F5261"/>
    <w:rsid w:val="008F6D78"/>
    <w:rsid w:val="00916280"/>
    <w:rsid w:val="00923BAC"/>
    <w:rsid w:val="009257B5"/>
    <w:rsid w:val="009333FB"/>
    <w:rsid w:val="009360D0"/>
    <w:rsid w:val="00944B81"/>
    <w:rsid w:val="00946E4D"/>
    <w:rsid w:val="0097532E"/>
    <w:rsid w:val="009831AE"/>
    <w:rsid w:val="009A25E7"/>
    <w:rsid w:val="009A446C"/>
    <w:rsid w:val="009A76B4"/>
    <w:rsid w:val="009A7F03"/>
    <w:rsid w:val="009C2F42"/>
    <w:rsid w:val="009D06A5"/>
    <w:rsid w:val="009D223D"/>
    <w:rsid w:val="009E4462"/>
    <w:rsid w:val="00A0717D"/>
    <w:rsid w:val="00A162E7"/>
    <w:rsid w:val="00A3055A"/>
    <w:rsid w:val="00A318E7"/>
    <w:rsid w:val="00A3548C"/>
    <w:rsid w:val="00A465E7"/>
    <w:rsid w:val="00A50DD6"/>
    <w:rsid w:val="00A53B72"/>
    <w:rsid w:val="00A650E4"/>
    <w:rsid w:val="00A837E9"/>
    <w:rsid w:val="00A86186"/>
    <w:rsid w:val="00A908BC"/>
    <w:rsid w:val="00A96BBF"/>
    <w:rsid w:val="00AA4950"/>
    <w:rsid w:val="00AB0EC8"/>
    <w:rsid w:val="00B005F1"/>
    <w:rsid w:val="00B12F7C"/>
    <w:rsid w:val="00B2642F"/>
    <w:rsid w:val="00B33BB1"/>
    <w:rsid w:val="00B46DC4"/>
    <w:rsid w:val="00B77299"/>
    <w:rsid w:val="00B77D8E"/>
    <w:rsid w:val="00B81BEF"/>
    <w:rsid w:val="00B875C9"/>
    <w:rsid w:val="00B9090E"/>
    <w:rsid w:val="00B94992"/>
    <w:rsid w:val="00BA52B6"/>
    <w:rsid w:val="00BA6331"/>
    <w:rsid w:val="00BB06FB"/>
    <w:rsid w:val="00BB0E1E"/>
    <w:rsid w:val="00BB1D11"/>
    <w:rsid w:val="00BC0C3C"/>
    <w:rsid w:val="00BD4A0C"/>
    <w:rsid w:val="00BF3098"/>
    <w:rsid w:val="00BF56B7"/>
    <w:rsid w:val="00C042C6"/>
    <w:rsid w:val="00C14453"/>
    <w:rsid w:val="00C2127B"/>
    <w:rsid w:val="00C50690"/>
    <w:rsid w:val="00C53F6A"/>
    <w:rsid w:val="00C7042F"/>
    <w:rsid w:val="00CA0502"/>
    <w:rsid w:val="00CA1CCF"/>
    <w:rsid w:val="00CB60BD"/>
    <w:rsid w:val="00CC43CD"/>
    <w:rsid w:val="00CC6759"/>
    <w:rsid w:val="00CC68FA"/>
    <w:rsid w:val="00CD178D"/>
    <w:rsid w:val="00CF5702"/>
    <w:rsid w:val="00D1087E"/>
    <w:rsid w:val="00D1390D"/>
    <w:rsid w:val="00D67734"/>
    <w:rsid w:val="00DA287E"/>
    <w:rsid w:val="00DA7AD8"/>
    <w:rsid w:val="00DB0E10"/>
    <w:rsid w:val="00DB69A2"/>
    <w:rsid w:val="00DC4A4E"/>
    <w:rsid w:val="00DE5780"/>
    <w:rsid w:val="00DE6D82"/>
    <w:rsid w:val="00DF3751"/>
    <w:rsid w:val="00E021DE"/>
    <w:rsid w:val="00E22E65"/>
    <w:rsid w:val="00E36F7B"/>
    <w:rsid w:val="00E402B5"/>
    <w:rsid w:val="00E413BA"/>
    <w:rsid w:val="00E50097"/>
    <w:rsid w:val="00E64C6B"/>
    <w:rsid w:val="00E7099C"/>
    <w:rsid w:val="00E819E1"/>
    <w:rsid w:val="00E97A9D"/>
    <w:rsid w:val="00EB5AA5"/>
    <w:rsid w:val="00ED54C5"/>
    <w:rsid w:val="00EE26B1"/>
    <w:rsid w:val="00EF78C8"/>
    <w:rsid w:val="00F0038F"/>
    <w:rsid w:val="00F06BEA"/>
    <w:rsid w:val="00F13ABD"/>
    <w:rsid w:val="00F401B8"/>
    <w:rsid w:val="00F46292"/>
    <w:rsid w:val="00F539BD"/>
    <w:rsid w:val="00F6554F"/>
    <w:rsid w:val="00F67CF6"/>
    <w:rsid w:val="00FA1329"/>
    <w:rsid w:val="00FA2403"/>
    <w:rsid w:val="00FB3D4D"/>
    <w:rsid w:val="00FC38AE"/>
    <w:rsid w:val="00FD78B1"/>
    <w:rsid w:val="00FF1774"/>
    <w:rsid w:val="00FF4BC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oomer.virgilio.it/hrtrace/Straizys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VU AO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Deveikis</dc:creator>
  <cp:lastModifiedBy>Chatief Koendjaja</cp:lastModifiedBy>
  <cp:revision>5</cp:revision>
  <cp:lastPrinted>2015-07-29T16:39:00Z</cp:lastPrinted>
  <dcterms:created xsi:type="dcterms:W3CDTF">2015-07-28T04:40:00Z</dcterms:created>
  <dcterms:modified xsi:type="dcterms:W3CDTF">2015-07-29T16:39:00Z</dcterms:modified>
</cp:coreProperties>
</file>